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6BC5" w14:textId="77777777" w:rsidR="00A0189C" w:rsidRDefault="00A0189C" w:rsidP="00412E0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</w:pPr>
    </w:p>
    <w:p w14:paraId="5227B397" w14:textId="77777777" w:rsidR="00A0189C" w:rsidRDefault="00A0189C" w:rsidP="00412E0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</w:pPr>
    </w:p>
    <w:p w14:paraId="20F1B15D" w14:textId="2E0D5FFA" w:rsidR="00412E08" w:rsidRPr="00412E08" w:rsidRDefault="00412E08" w:rsidP="00412E0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noProof w:val="0"/>
          <w:kern w:val="0"/>
          <w:sz w:val="20"/>
          <w:szCs w:val="20"/>
          <w:lang w:eastAsia="tr-TR"/>
          <w14:ligatures w14:val="none"/>
        </w:rPr>
      </w:pPr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KAPASİTE RAPORU BAŞVURUSU</w:t>
      </w:r>
    </w:p>
    <w:p w14:paraId="732DFA73" w14:textId="3E91D3C9" w:rsidR="00412E08" w:rsidRDefault="00412E08" w:rsidP="00412E08">
      <w:pPr>
        <w:shd w:val="clear" w:color="auto" w:fill="FFFFFF"/>
        <w:spacing w:after="0" w:line="224" w:lineRule="atLeast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</w:pPr>
      <w:r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30</w:t>
      </w:r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 xml:space="preserve"> </w:t>
      </w:r>
      <w:r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Ekim</w:t>
      </w:r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 xml:space="preserve"> 2024 tarihinden itibaren kapasite raporu düzenlenmesine ilişkin tüm </w:t>
      </w:r>
      <w:proofErr w:type="gramStart"/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müracaatlar  (</w:t>
      </w:r>
      <w:proofErr w:type="gramEnd"/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İlk kapasite, Kapasite Rapor Yenilmesi, Kapasite Rapor Değişikliği) ve takip işlemleri Türkiye Odalar ve Borsalar Birliği tarafından yönetilen “Sanayi Bilgi Sistemi” adlı web tabanlı uygulama aracılığıyla gerçekleştirilecektir. SBS ’ye </w:t>
      </w:r>
      <w:hyperlink r:id="rId5" w:history="1">
        <w:r w:rsidRPr="00412E08">
          <w:rPr>
            <w:rFonts w:ascii="Arial" w:eastAsia="Times New Roman" w:hAnsi="Arial" w:cs="Arial"/>
            <w:noProof w:val="0"/>
            <w:color w:val="000000"/>
            <w:kern w:val="0"/>
            <w:sz w:val="20"/>
            <w:szCs w:val="20"/>
            <w:u w:val="single"/>
            <w:bdr w:val="none" w:sz="0" w:space="0" w:color="auto" w:frame="1"/>
            <w:lang w:eastAsia="tr-TR"/>
            <w14:ligatures w14:val="none"/>
          </w:rPr>
          <w:t>http://sanayi.org.tr</w:t>
        </w:r>
      </w:hyperlink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 adresinden ulaşılabilmektedir. </w:t>
      </w:r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(</w:t>
      </w:r>
      <w:proofErr w:type="gramStart"/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sistem</w:t>
      </w:r>
      <w:proofErr w:type="gramEnd"/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 xml:space="preserve"> müracaatlar için </w:t>
      </w:r>
      <w:r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30</w:t>
      </w:r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.1</w:t>
      </w:r>
      <w:r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0</w:t>
      </w:r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.2024’de açılacaktır)</w:t>
      </w:r>
    </w:p>
    <w:p w14:paraId="105B528C" w14:textId="77777777" w:rsidR="00412E08" w:rsidRPr="00412E08" w:rsidRDefault="00412E08" w:rsidP="00412E08">
      <w:pPr>
        <w:shd w:val="clear" w:color="auto" w:fill="FFFFFF"/>
        <w:spacing w:after="0" w:line="224" w:lineRule="atLeast"/>
        <w:jc w:val="both"/>
        <w:textAlignment w:val="baseline"/>
        <w:rPr>
          <w:rFonts w:ascii="Arial" w:eastAsia="Times New Roman" w:hAnsi="Arial" w:cs="Arial"/>
          <w:noProof w:val="0"/>
          <w:kern w:val="0"/>
          <w:sz w:val="20"/>
          <w:szCs w:val="20"/>
          <w:lang w:eastAsia="tr-TR"/>
          <w14:ligatures w14:val="none"/>
        </w:rPr>
      </w:pPr>
    </w:p>
    <w:p w14:paraId="45EDFA6C" w14:textId="23223BB4" w:rsidR="00412E08" w:rsidRPr="00412E08" w:rsidRDefault="00412E08" w:rsidP="00412E08">
      <w:pPr>
        <w:shd w:val="clear" w:color="auto" w:fill="FFFFFF"/>
        <w:spacing w:after="0" w:line="224" w:lineRule="atLeast"/>
        <w:jc w:val="both"/>
        <w:textAlignment w:val="baseline"/>
        <w:rPr>
          <w:rFonts w:ascii="Arial" w:eastAsia="Times New Roman" w:hAnsi="Arial" w:cs="Arial"/>
          <w:noProof w:val="0"/>
          <w:kern w:val="0"/>
          <w:sz w:val="20"/>
          <w:szCs w:val="20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Kapasite raporu başvurusu Odamız sicil veri tabanında yer alan firma ortağı, temsil ve/veya imzaya yetkili kişiler veya firmanın belirleyeceği ilgili kişiler aracılığıyla e-devlet üzerinden yapılmaktadır. Ancak başvuru takibine özel görevlendirilen diğer personel ve kişiler için ise yetkilendirme talepleri</w:t>
      </w:r>
      <w:r w:rsidRPr="00412E08">
        <w:rPr>
          <w:rFonts w:ascii="Arial" w:eastAsia="Times New Roman" w:hAnsi="Arial" w:cs="Arial"/>
          <w:b/>
          <w:bCs/>
          <w:i/>
          <w:iCs/>
          <w:noProof w:val="0"/>
          <w:color w:val="9933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 </w:t>
      </w:r>
      <w:hyperlink r:id="rId6" w:history="1">
        <w:r w:rsidRPr="001F084C">
          <w:rPr>
            <w:rStyle w:val="Kpr"/>
            <w:rFonts w:ascii="Arial" w:eastAsia="Times New Roman" w:hAnsi="Arial" w:cs="Arial"/>
            <w:b/>
            <w:bCs/>
            <w:i/>
            <w:iCs/>
            <w:noProof w:val="0"/>
            <w:kern w:val="0"/>
            <w:sz w:val="20"/>
            <w:szCs w:val="20"/>
            <w:bdr w:val="none" w:sz="0" w:space="0" w:color="auto" w:frame="1"/>
            <w:lang w:eastAsia="tr-TR"/>
            <w14:ligatures w14:val="none"/>
          </w:rPr>
          <w:t>(dilekçe için tıklayın</w:t>
        </w:r>
        <w:r w:rsidRPr="001F084C">
          <w:rPr>
            <w:rStyle w:val="Kpr"/>
            <w:rFonts w:ascii="Arial" w:eastAsia="Times New Roman" w:hAnsi="Arial" w:cs="Arial"/>
            <w:b/>
            <w:bCs/>
            <w:i/>
            <w:iCs/>
            <w:noProof w:val="0"/>
            <w:kern w:val="0"/>
            <w:sz w:val="20"/>
            <w:szCs w:val="20"/>
            <w:bdr w:val="none" w:sz="0" w:space="0" w:color="auto" w:frame="1"/>
            <w:lang w:eastAsia="tr-TR"/>
            <w14:ligatures w14:val="none"/>
          </w:rPr>
          <w:t>ı</w:t>
        </w:r>
        <w:r w:rsidRPr="001F084C">
          <w:rPr>
            <w:rStyle w:val="Kpr"/>
            <w:rFonts w:ascii="Arial" w:eastAsia="Times New Roman" w:hAnsi="Arial" w:cs="Arial"/>
            <w:b/>
            <w:bCs/>
            <w:i/>
            <w:iCs/>
            <w:noProof w:val="0"/>
            <w:kern w:val="0"/>
            <w:sz w:val="20"/>
            <w:szCs w:val="20"/>
            <w:bdr w:val="none" w:sz="0" w:space="0" w:color="auto" w:frame="1"/>
            <w:lang w:eastAsia="tr-TR"/>
            <w14:ligatures w14:val="none"/>
          </w:rPr>
          <w:t>z)</w:t>
        </w:r>
      </w:hyperlink>
      <w:r w:rsidRPr="001F084C">
        <w:rPr>
          <w:rFonts w:ascii="Arial" w:eastAsia="Times New Roman" w:hAnsi="Arial" w:cs="Arial"/>
          <w:noProof w:val="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 </w:t>
      </w:r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Odamız Üye Hizmetleri servisine iletilecektir. Bilgi güncellemesinin sonuçlandırılmasının akabinde SBS üzerinden işlem yapmaya yetkili kişiler tarafından sisteme giriş yapılıp işlemler başlatılmaktadır.</w:t>
      </w:r>
    </w:p>
    <w:p w14:paraId="55ACE9C2" w14:textId="4EEFE396" w:rsidR="00412E08" w:rsidRPr="00412E08" w:rsidRDefault="00412E08" w:rsidP="00412E08">
      <w:pPr>
        <w:shd w:val="clear" w:color="auto" w:fill="FFFFFF"/>
        <w:spacing w:line="224" w:lineRule="atLeast"/>
        <w:jc w:val="both"/>
        <w:textAlignment w:val="baseline"/>
        <w:rPr>
          <w:rFonts w:ascii="Arial" w:eastAsia="Times New Roman" w:hAnsi="Arial" w:cs="Arial"/>
          <w:noProof w:val="0"/>
          <w:kern w:val="0"/>
          <w:sz w:val="20"/>
          <w:szCs w:val="20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SBS sisteminde gerçekleştirilecek işlemlere ilişkin detaylı bilgiler için sistemin içinde “Yardım” sekmesinde yer alan eğitim videolarından, TOBB’ca hazırlanan kullanım kılavuzlarından</w:t>
      </w:r>
      <w:r w:rsidRPr="00412E08">
        <w:rPr>
          <w:rFonts w:ascii="Arial" w:eastAsia="Times New Roman" w:hAnsi="Arial" w:cs="Arial"/>
          <w:noProof w:val="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 </w:t>
      </w:r>
      <w:hyperlink r:id="rId7" w:history="1">
        <w:r w:rsidRPr="00547F36">
          <w:rPr>
            <w:rStyle w:val="Kpr"/>
            <w:rFonts w:ascii="Arial" w:eastAsia="Times New Roman" w:hAnsi="Arial" w:cs="Arial"/>
            <w:b/>
            <w:bCs/>
            <w:i/>
            <w:iCs/>
            <w:noProof w:val="0"/>
            <w:kern w:val="0"/>
            <w:sz w:val="20"/>
            <w:szCs w:val="20"/>
            <w:bdr w:val="none" w:sz="0" w:space="0" w:color="auto" w:frame="1"/>
            <w:lang w:eastAsia="tr-TR"/>
            <w14:ligatures w14:val="none"/>
          </w:rPr>
          <w:t>(kılavuz için tıklayınız)</w:t>
        </w:r>
      </w:hyperlink>
      <w:r w:rsidRPr="00412E08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destek alınabilir. </w:t>
      </w:r>
    </w:p>
    <w:p w14:paraId="6590A039" w14:textId="77777777" w:rsidR="00412E08" w:rsidRPr="00412E08" w:rsidRDefault="00412E08" w:rsidP="00412E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0"/>
          <w:szCs w:val="20"/>
          <w:lang w:eastAsia="tr-TR"/>
          <w14:ligatures w14:val="none"/>
        </w:rPr>
      </w:pPr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KAPASİTE RAPORU MÜRACATI İÇİN</w:t>
      </w:r>
    </w:p>
    <w:p w14:paraId="785FA85C" w14:textId="77777777" w:rsidR="00412E08" w:rsidRPr="00412E08" w:rsidRDefault="00412E08" w:rsidP="00412E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0"/>
          <w:szCs w:val="20"/>
          <w:lang w:eastAsia="tr-TR"/>
          <w14:ligatures w14:val="none"/>
        </w:rPr>
      </w:pPr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KAPASİTE RAPORU MÜRACATI İÇİN SBS SİSTEME YÜKLENMESİ GEREKEN EVRAKLAR:</w:t>
      </w:r>
    </w:p>
    <w:p w14:paraId="08CAC2B8" w14:textId="77777777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İşyeri firmanın mülkiyetinde ise tapu fotokopisi; OSB’lerde bulunan firmalar için tapu veya tapu tahsis belgesi</w:t>
      </w:r>
    </w:p>
    <w:p w14:paraId="659CB288" w14:textId="77777777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Kiralık olan bina ve işyeri sözleşmeleri,</w:t>
      </w:r>
    </w:p>
    <w:p w14:paraId="4779F342" w14:textId="21061362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Kapasite raporu düzenlenecek işyerindeki personele ilişkin</w:t>
      </w:r>
      <w:r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Son 3 Aylık</w:t>
      </w: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SGK hizmet listesi, varsa; üretimde çalıştırılan taşeron sözleşmesi, taşeron firmanın SGK hizmet listesi,</w:t>
      </w:r>
    </w:p>
    <w:p w14:paraId="2C75FB60" w14:textId="6A099E3A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İşyerindeki firma mülkiyetinde olan ve üretime esas alınan makine ve teçhizatın Yeminli Mali Müşavir veya Mali Müşavir onaylı listesi </w:t>
      </w:r>
      <w:hyperlink r:id="rId8" w:history="1">
        <w:r w:rsidRPr="00547F36">
          <w:rPr>
            <w:rStyle w:val="Kpr"/>
            <w:rFonts w:ascii="Arial" w:eastAsia="Times New Roman" w:hAnsi="Arial" w:cs="Arial"/>
            <w:noProof w:val="0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(Makine </w:t>
        </w:r>
        <w:r w:rsidR="00547F36" w:rsidRPr="00547F36">
          <w:rPr>
            <w:rStyle w:val="Kpr"/>
            <w:rFonts w:ascii="Arial" w:eastAsia="Times New Roman" w:hAnsi="Arial" w:cs="Arial"/>
            <w:noProof w:val="0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Teçhizat</w:t>
        </w:r>
        <w:r w:rsidRPr="00547F36">
          <w:rPr>
            <w:rStyle w:val="Kpr"/>
            <w:rFonts w:ascii="Arial" w:eastAsia="Times New Roman" w:hAnsi="Arial" w:cs="Arial"/>
            <w:noProof w:val="0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Listesi tıklayınız)</w:t>
        </w:r>
      </w:hyperlink>
    </w:p>
    <w:p w14:paraId="453967E5" w14:textId="77777777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Kiralık veya leasing yöntemi ile edinilen makine-teçhizat için kira sözleşmesi </w:t>
      </w:r>
      <w:proofErr w:type="gramStart"/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ile birlikte</w:t>
      </w:r>
      <w:proofErr w:type="gramEnd"/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tarafların imza sirkülerleri/imza beyannamesi; leasing sözleşmesi, proforma fatura ve ödeme planı, set halinde yüklenmelidir.</w:t>
      </w:r>
    </w:p>
    <w:p w14:paraId="465383BF" w14:textId="77777777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Kurumlar Vergisi Beyannamesi veya en son onaylı Bilanço</w:t>
      </w:r>
    </w:p>
    <w:p w14:paraId="0CF22223" w14:textId="77777777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Varsa Sanayi Sicil Belgesi</w:t>
      </w:r>
    </w:p>
    <w:p w14:paraId="401453D5" w14:textId="77777777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Vergi Levhası</w:t>
      </w:r>
    </w:p>
    <w:p w14:paraId="66E0F848" w14:textId="77777777" w:rsidR="00412E08" w:rsidRPr="00412E08" w:rsidRDefault="00412E08" w:rsidP="00412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Son yıla ait onaylı bilanço ya da mizan</w:t>
      </w:r>
    </w:p>
    <w:p w14:paraId="5FA1BD31" w14:textId="77777777" w:rsidR="00412E08" w:rsidRPr="00412E08" w:rsidRDefault="00412E08" w:rsidP="00412E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0"/>
          <w:szCs w:val="20"/>
          <w:lang w:eastAsia="tr-TR"/>
          <w14:ligatures w14:val="none"/>
        </w:rPr>
      </w:pPr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İMALATA GÖRE DİĞER EK BELGELER:</w:t>
      </w:r>
    </w:p>
    <w:p w14:paraId="5AE3F53D" w14:textId="77777777" w:rsidR="00412E08" w:rsidRPr="00412E08" w:rsidRDefault="00412E08" w:rsidP="00412E0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Maden ocakları için maden ruhsatı, ruhsat kiralanmış ise kiralama (</w:t>
      </w:r>
      <w:proofErr w:type="spellStart"/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rödavans</w:t>
      </w:r>
      <w:proofErr w:type="spellEnd"/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) sözleşmesi,</w:t>
      </w:r>
    </w:p>
    <w:p w14:paraId="76440956" w14:textId="77777777" w:rsidR="00412E08" w:rsidRPr="00412E08" w:rsidRDefault="00412E08" w:rsidP="00412E0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Reçine; </w:t>
      </w:r>
      <w:proofErr w:type="gramStart"/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vernik;</w:t>
      </w:r>
      <w:proofErr w:type="gramEnd"/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tiner, antipas; alüminyum boyaları; deniz boyaları; aerosol; solvent esaslı yapıştırıcılar; baz yağ kullanılmayan hidrolik fren sıvıları, antifriz, benzin-motor katıkları, pas ve korozyon önleyici, madeni yağ katıkları, asfalt emülsiyonlar astarlar, macunlar, pastalar, </w:t>
      </w:r>
      <w:proofErr w:type="spellStart"/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wakslar</w:t>
      </w:r>
      <w:proofErr w:type="spellEnd"/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, vb. ürünler için son üç yılının fiili üretim miktarlarını gösterir YMM onaylı belgeler</w:t>
      </w:r>
    </w:p>
    <w:p w14:paraId="2B2722D4" w14:textId="460168C1" w:rsidR="00412E08" w:rsidRPr="00412E08" w:rsidRDefault="00412E08" w:rsidP="00412E0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Madeni yağ ve gres üretenler için YMM onaylı </w:t>
      </w:r>
      <w:proofErr w:type="spellStart"/>
      <w:r w:rsidR="00547F36">
        <w:rPr>
          <w:rFonts w:ascii="Arial" w:eastAsia="Times New Roman" w:hAnsi="Arial" w:cs="Arial"/>
          <w:b/>
          <w:bCs/>
          <w:i/>
          <w:iCs/>
          <w:noProof w:val="0"/>
          <w:color w:val="993300"/>
          <w:kern w:val="0"/>
          <w:sz w:val="20"/>
          <w:szCs w:val="20"/>
          <w:u w:val="single"/>
          <w:bdr w:val="none" w:sz="0" w:space="0" w:color="auto" w:frame="1"/>
          <w:lang w:eastAsia="tr-TR"/>
          <w14:ligatures w14:val="none"/>
        </w:rPr>
        <w:fldChar w:fldCharType="begin"/>
      </w:r>
      <w:r w:rsidR="00547F36">
        <w:rPr>
          <w:rFonts w:ascii="Arial" w:eastAsia="Times New Roman" w:hAnsi="Arial" w:cs="Arial"/>
          <w:b/>
          <w:bCs/>
          <w:i/>
          <w:iCs/>
          <w:noProof w:val="0"/>
          <w:color w:val="993300"/>
          <w:kern w:val="0"/>
          <w:sz w:val="20"/>
          <w:szCs w:val="20"/>
          <w:u w:val="single"/>
          <w:bdr w:val="none" w:sz="0" w:space="0" w:color="auto" w:frame="1"/>
          <w:lang w:eastAsia="tr-TR"/>
          <w14:ligatures w14:val="none"/>
        </w:rPr>
        <w:instrText>HYPERLINK "http://www.adaso.org.tr/Content/Files/fileMenager/2024/11/Ek-A.pdf"</w:instrText>
      </w:r>
      <w:r w:rsidR="00547F36">
        <w:rPr>
          <w:rFonts w:ascii="Arial" w:eastAsia="Times New Roman" w:hAnsi="Arial" w:cs="Arial"/>
          <w:b/>
          <w:bCs/>
          <w:i/>
          <w:iCs/>
          <w:noProof w:val="0"/>
          <w:color w:val="993300"/>
          <w:kern w:val="0"/>
          <w:sz w:val="20"/>
          <w:szCs w:val="20"/>
          <w:u w:val="single"/>
          <w:bdr w:val="none" w:sz="0" w:space="0" w:color="auto" w:frame="1"/>
          <w:lang w:eastAsia="tr-TR"/>
          <w14:ligatures w14:val="none"/>
        </w:rPr>
      </w:r>
      <w:r w:rsidR="00547F36">
        <w:rPr>
          <w:rFonts w:ascii="Arial" w:eastAsia="Times New Roman" w:hAnsi="Arial" w:cs="Arial"/>
          <w:b/>
          <w:bCs/>
          <w:i/>
          <w:iCs/>
          <w:noProof w:val="0"/>
          <w:color w:val="993300"/>
          <w:kern w:val="0"/>
          <w:sz w:val="20"/>
          <w:szCs w:val="20"/>
          <w:u w:val="single"/>
          <w:bdr w:val="none" w:sz="0" w:space="0" w:color="auto" w:frame="1"/>
          <w:lang w:eastAsia="tr-TR"/>
          <w14:ligatures w14:val="none"/>
        </w:rPr>
        <w:fldChar w:fldCharType="separate"/>
      </w:r>
      <w:proofErr w:type="gramStart"/>
      <w:r w:rsidRPr="00547F36">
        <w:rPr>
          <w:rStyle w:val="Kpr"/>
          <w:rFonts w:ascii="Arial" w:eastAsia="Times New Roman" w:hAnsi="Arial" w:cs="Arial"/>
          <w:b/>
          <w:bCs/>
          <w:i/>
          <w:iCs/>
          <w:noProof w:val="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Ek:A</w:t>
      </w:r>
      <w:proofErr w:type="spellEnd"/>
      <w:proofErr w:type="gramEnd"/>
      <w:r w:rsidRPr="00547F36">
        <w:rPr>
          <w:rStyle w:val="Kpr"/>
          <w:rFonts w:ascii="Arial" w:eastAsia="Times New Roman" w:hAnsi="Arial" w:cs="Arial"/>
          <w:b/>
          <w:bCs/>
          <w:i/>
          <w:iCs/>
          <w:noProof w:val="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 xml:space="preserve"> Üretim Yetkinlik Değerlendirme Formu (tıklayınız)</w:t>
      </w:r>
      <w:r w:rsidR="00547F36">
        <w:rPr>
          <w:rFonts w:ascii="Arial" w:eastAsia="Times New Roman" w:hAnsi="Arial" w:cs="Arial"/>
          <w:b/>
          <w:bCs/>
          <w:i/>
          <w:iCs/>
          <w:noProof w:val="0"/>
          <w:color w:val="993300"/>
          <w:kern w:val="0"/>
          <w:sz w:val="20"/>
          <w:szCs w:val="20"/>
          <w:u w:val="single"/>
          <w:bdr w:val="none" w:sz="0" w:space="0" w:color="auto" w:frame="1"/>
          <w:lang w:eastAsia="tr-TR"/>
          <w14:ligatures w14:val="none"/>
        </w:rPr>
        <w:fldChar w:fldCharType="end"/>
      </w: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, Bir önceki yılın yıllık işletme cetveli, İtfaiye Yangın Uygunluk raporu</w:t>
      </w:r>
    </w:p>
    <w:p w14:paraId="176FD8CA" w14:textId="77777777" w:rsidR="00412E08" w:rsidRPr="00412E08" w:rsidRDefault="00412E08" w:rsidP="00412E0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1"/>
          <w:szCs w:val="21"/>
          <w:lang w:eastAsia="tr-TR"/>
          <w14:ligatures w14:val="none"/>
        </w:rPr>
      </w:pPr>
      <w:r w:rsidRPr="00412E08">
        <w:rPr>
          <w:rFonts w:ascii="Arial" w:eastAsia="Times New Roman" w:hAnsi="Arial" w:cs="Arial"/>
          <w:noProof w:val="0"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Yetkili oto tamir ve bakım servisleri için bayi sözleşmesi ve yetki belgesi sureti</w:t>
      </w:r>
    </w:p>
    <w:p w14:paraId="31B388AD" w14:textId="77777777" w:rsidR="006A0BE5" w:rsidRDefault="006A0BE5" w:rsidP="00412E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</w:pPr>
    </w:p>
    <w:p w14:paraId="401F08B8" w14:textId="77777777" w:rsidR="006A0BE5" w:rsidRDefault="006A0BE5" w:rsidP="00412E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</w:pPr>
    </w:p>
    <w:p w14:paraId="2F327121" w14:textId="77777777" w:rsidR="006A0BE5" w:rsidRDefault="006A0BE5" w:rsidP="00412E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</w:pPr>
    </w:p>
    <w:p w14:paraId="38DC7295" w14:textId="019E410E" w:rsidR="00412E08" w:rsidRPr="00412E08" w:rsidRDefault="00412E08" w:rsidP="00412E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noProof w:val="0"/>
          <w:kern w:val="0"/>
          <w:sz w:val="20"/>
          <w:szCs w:val="20"/>
          <w:lang w:eastAsia="tr-TR"/>
          <w14:ligatures w14:val="none"/>
        </w:rPr>
      </w:pPr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lastRenderedPageBreak/>
        <w:t>SANAYİ BİLGİ SİSTEMİ (</w:t>
      </w:r>
      <w:proofErr w:type="spellStart"/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SBS</w:t>
      </w:r>
      <w:proofErr w:type="spellEnd"/>
      <w:r w:rsidRPr="00412E08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)’NE YÜKLENECEK EFT/HAVALE BİLGİLERİ</w:t>
      </w:r>
    </w:p>
    <w:p w14:paraId="7C24969E" w14:textId="1F24FF65" w:rsidR="00412E08" w:rsidRPr="00A0189C" w:rsidRDefault="00412E08" w:rsidP="00A0189C">
      <w:pPr>
        <w:pStyle w:val="ListeParagraf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</w:pPr>
      <w:r w:rsidRPr="00A0189C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TOBB’a yatırılacak kapasite onay ücreti:</w:t>
      </w:r>
      <w:r w:rsidRPr="00A0189C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 Türkiye Odalar ve Borsalar Birliği’nin aşağıdaki hesap numaralarından birine yatırılan </w:t>
      </w:r>
      <w:r w:rsidRPr="00A0189C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 xml:space="preserve">3.750 </w:t>
      </w:r>
      <w:proofErr w:type="gramStart"/>
      <w:r w:rsidRPr="00A0189C">
        <w:rPr>
          <w:rFonts w:ascii="Arial" w:eastAsia="Times New Roman" w:hAnsi="Arial" w:cs="Arial"/>
          <w:b/>
          <w:bCs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TL</w:t>
      </w:r>
      <w:r w:rsidRPr="00A0189C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‘</w:t>
      </w:r>
      <w:proofErr w:type="gramEnd"/>
      <w:r w:rsidRPr="00A0189C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bdr w:val="none" w:sz="0" w:space="0" w:color="auto" w:frame="1"/>
          <w:lang w:eastAsia="tr-TR"/>
          <w14:ligatures w14:val="none"/>
        </w:rPr>
        <w:t>lik “kapasite onay ücreti” dekontu (Açıklama kısmına firma ismi yazılmalı ve kapasite onay ücreti olduğu belirtilmelidir).</w:t>
      </w:r>
    </w:p>
    <w:tbl>
      <w:tblPr>
        <w:tblW w:w="5000" w:type="pct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2"/>
        <w:gridCol w:w="96"/>
        <w:gridCol w:w="234"/>
      </w:tblGrid>
      <w:tr w:rsidR="006A0BE5" w:rsidRPr="00E42F51" w14:paraId="316CCE30" w14:textId="77777777" w:rsidTr="00C60C98">
        <w:trPr>
          <w:trHeight w:val="420"/>
        </w:trPr>
        <w:tc>
          <w:tcPr>
            <w:tcW w:w="4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90" w:type="dxa"/>
            </w:tcMar>
            <w:vAlign w:val="bottom"/>
          </w:tcPr>
          <w:p w14:paraId="04E1B4A7" w14:textId="77777777" w:rsidR="006A0BE5" w:rsidRDefault="006A0BE5" w:rsidP="00263794">
            <w:pPr>
              <w:spacing w:after="0" w:line="480" w:lineRule="auto"/>
              <w:rPr>
                <w:rFonts w:ascii="Times New Roman" w:eastAsia="Times New Roman" w:hAnsi="Times New Roman" w:cs="Times New Roman"/>
                <w:noProof w:val="0"/>
                <w:color w:val="757575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1DC2A6E" w14:textId="77777777" w:rsidR="006A0BE5" w:rsidRPr="00E42F51" w:rsidRDefault="006A0BE5" w:rsidP="0026379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19"/>
                <w:szCs w:val="19"/>
                <w:lang w:eastAsia="tr-TR"/>
                <w14:ligatures w14:val="none"/>
              </w:rPr>
            </w:pPr>
            <w:r w:rsidRPr="00E42F51">
              <w:rPr>
                <w:rFonts w:ascii="Times New Roman" w:eastAsia="Times New Roman" w:hAnsi="Times New Roman" w:cs="Times New Roman"/>
                <w:noProof w:val="0"/>
                <w:kern w:val="0"/>
                <w:sz w:val="19"/>
                <w:szCs w:val="19"/>
                <w:lang w:eastAsia="tr-TR"/>
                <w14:ligatures w14:val="none"/>
              </w:rPr>
              <w:t xml:space="preserve">TOBB / Türkiye Odalar ve Borsalar Birliği’nin </w:t>
            </w:r>
            <w:r w:rsidRPr="00E42F51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19"/>
                <w:szCs w:val="19"/>
                <w:u w:val="single"/>
                <w:lang w:eastAsia="tr-TR"/>
                <w14:ligatures w14:val="none"/>
              </w:rPr>
              <w:t>aşağıda belirtilen banka hesaplardan</w:t>
            </w:r>
            <w:r w:rsidRPr="00E42F51">
              <w:rPr>
                <w:rFonts w:ascii="Times New Roman" w:eastAsia="Times New Roman" w:hAnsi="Times New Roman" w:cs="Times New Roman"/>
                <w:noProof w:val="0"/>
                <w:kern w:val="0"/>
                <w:sz w:val="19"/>
                <w:szCs w:val="19"/>
                <w:lang w:eastAsia="tr-TR"/>
                <w14:ligatures w14:val="none"/>
              </w:rPr>
              <w:t xml:space="preserve"> herhangi birine yatırılan </w:t>
            </w:r>
            <w:r w:rsidRPr="00E42F51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19"/>
                <w:szCs w:val="19"/>
                <w:u w:val="single"/>
                <w:lang w:eastAsia="tr-TR"/>
                <w14:ligatures w14:val="none"/>
              </w:rPr>
              <w:t>TOBB Onay Ücreti (3.750 TL’yi) dekont sisteme yüklenmelidir.</w:t>
            </w:r>
            <w:r w:rsidRPr="00E42F51">
              <w:rPr>
                <w:rFonts w:ascii="Times New Roman" w:eastAsia="Times New Roman" w:hAnsi="Times New Roman" w:cs="Times New Roman"/>
                <w:noProof w:val="0"/>
                <w:kern w:val="0"/>
                <w:sz w:val="19"/>
                <w:szCs w:val="19"/>
                <w:lang w:eastAsia="tr-TR"/>
                <w14:ligatures w14:val="none"/>
              </w:rPr>
              <w:t xml:space="preserve">  </w:t>
            </w:r>
          </w:p>
          <w:p w14:paraId="5654ADE7" w14:textId="77777777" w:rsidR="006A0BE5" w:rsidRPr="00E42F51" w:rsidRDefault="006A0BE5" w:rsidP="0026379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E42F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ECD1F" wp14:editId="3C7FF54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12700</wp:posOffset>
                      </wp:positionV>
                      <wp:extent cx="4991735" cy="422910"/>
                      <wp:effectExtent l="0" t="0" r="18415" b="15240"/>
                      <wp:wrapNone/>
                      <wp:docPr id="727124943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73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B9AEB" w14:textId="77777777" w:rsidR="006A0BE5" w:rsidRPr="000F65FB" w:rsidRDefault="006A0BE5" w:rsidP="006A0BE5">
                                  <w:pPr>
                                    <w:jc w:val="center"/>
                                    <w:rPr>
                                      <w:rFonts w:ascii="Arial Black" w:hAnsi="Arial Black" w:cs="Tahoma"/>
                                      <w:sz w:val="14"/>
                                      <w:szCs w:val="16"/>
                                    </w:rPr>
                                  </w:pPr>
                                  <w:r w:rsidRPr="000F65FB">
                                    <w:rPr>
                                      <w:rFonts w:ascii="Arial Black" w:hAnsi="Arial Black" w:cs="Tahoma"/>
                                      <w:sz w:val="16"/>
                                      <w:szCs w:val="16"/>
                                    </w:rPr>
                                    <w:t xml:space="preserve">LÜTFEN </w:t>
                                  </w:r>
                                  <w:r>
                                    <w:rPr>
                                      <w:rFonts w:ascii="Arial Black" w:hAnsi="Arial Black" w:cs="Tahoma"/>
                                      <w:sz w:val="16"/>
                                      <w:szCs w:val="16"/>
                                    </w:rPr>
                                    <w:t>3.750</w:t>
                                  </w:r>
                                  <w:r w:rsidRPr="000F65FB">
                                    <w:rPr>
                                      <w:rFonts w:ascii="Arial Black" w:hAnsi="Arial Black" w:cs="Tahoma"/>
                                      <w:sz w:val="16"/>
                                      <w:szCs w:val="16"/>
                                    </w:rPr>
                                    <w:t xml:space="preserve"> TL “ TOBB KAPASİTE ONAY ÜCRETİNİ ” AŞAĞIDAKİ HESAPLARDAN HERHANGİ BİRİNE YATIRINIZ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ECD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margin-left:26.4pt;margin-top:1pt;width:393.0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">
                      <v:textbox>
                        <w:txbxContent>
                          <w:p w14:paraId="360B9AEB" w14:textId="77777777" w:rsidR="006A0BE5" w:rsidRPr="000F65FB" w:rsidRDefault="006A0BE5" w:rsidP="006A0BE5">
                            <w:pPr>
                              <w:jc w:val="center"/>
                              <w:rPr>
                                <w:rFonts w:ascii="Arial Black" w:hAnsi="Arial Black" w:cs="Tahoma"/>
                                <w:sz w:val="14"/>
                                <w:szCs w:val="16"/>
                              </w:rPr>
                            </w:pPr>
                            <w:r w:rsidRPr="000F65FB">
                              <w:rPr>
                                <w:rFonts w:ascii="Arial Black" w:hAnsi="Arial Black" w:cs="Tahoma"/>
                                <w:sz w:val="16"/>
                                <w:szCs w:val="16"/>
                              </w:rPr>
                              <w:t xml:space="preserve">LÜTFEN </w:t>
                            </w:r>
                            <w:r>
                              <w:rPr>
                                <w:rFonts w:ascii="Arial Black" w:hAnsi="Arial Black" w:cs="Tahoma"/>
                                <w:sz w:val="16"/>
                                <w:szCs w:val="16"/>
                              </w:rPr>
                              <w:t>3.750</w:t>
                            </w:r>
                            <w:r w:rsidRPr="000F65FB">
                              <w:rPr>
                                <w:rFonts w:ascii="Arial Black" w:hAnsi="Arial Black" w:cs="Tahoma"/>
                                <w:sz w:val="16"/>
                                <w:szCs w:val="16"/>
                              </w:rPr>
                              <w:t xml:space="preserve"> TL “ TOBB KAPASİTE ONAY ÜCRETİNİ ” AŞAĞIDAKİ HESAPLARDAN HERHANGİ BİRİNE YATIRINIZ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05EFF" w14:textId="77777777" w:rsidR="006A0BE5" w:rsidRPr="00E42F51" w:rsidRDefault="006A0BE5" w:rsidP="0026379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12"/>
                <w:szCs w:val="12"/>
                <w:lang w:eastAsia="tr-TR"/>
                <w14:ligatures w14:val="none"/>
              </w:rPr>
            </w:pPr>
          </w:p>
          <w:p w14:paraId="68691B93" w14:textId="77777777" w:rsidR="006A0BE5" w:rsidRPr="00E42F51" w:rsidRDefault="006A0BE5" w:rsidP="0026379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12"/>
                <w:szCs w:val="12"/>
                <w:lang w:eastAsia="tr-TR"/>
                <w14:ligatures w14:val="none"/>
              </w:rPr>
            </w:pPr>
          </w:p>
          <w:p w14:paraId="2353C66C" w14:textId="77777777" w:rsidR="006A0BE5" w:rsidRPr="00E42F51" w:rsidRDefault="006A0BE5" w:rsidP="0026379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E42F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F09409" wp14:editId="0F6BD372">
                      <wp:simplePos x="0" y="0"/>
                      <wp:positionH relativeFrom="column">
                        <wp:posOffset>5099050</wp:posOffset>
                      </wp:positionH>
                      <wp:positionV relativeFrom="paragraph">
                        <wp:posOffset>19685</wp:posOffset>
                      </wp:positionV>
                      <wp:extent cx="228600" cy="157480"/>
                      <wp:effectExtent l="41275" t="10160" r="34925" b="13335"/>
                      <wp:wrapNone/>
                      <wp:docPr id="1531735339" name="Ok: Aşağ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74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60A6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7" o:spid="_x0000_s1026" type="#_x0000_t67" style="position:absolute;margin-left:401.5pt;margin-top:1.55pt;width:1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" fillcolor="black">
                      <v:textbox style="layout-flow:vertical-ideographic"/>
                    </v:shape>
                  </w:pict>
                </mc:Fallback>
              </mc:AlternateContent>
            </w:r>
            <w:r w:rsidRPr="00E42F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B7C67" wp14:editId="060059E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17145</wp:posOffset>
                      </wp:positionV>
                      <wp:extent cx="228600" cy="157480"/>
                      <wp:effectExtent l="41275" t="7620" r="34925" b="6350"/>
                      <wp:wrapNone/>
                      <wp:docPr id="1086170608" name="Ok: Aşağ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74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20F6D" id="Ok: Aşağı 6" o:spid="_x0000_s1026" type="#_x0000_t67" style="position:absolute;margin-left:5.5pt;margin-top:1.35pt;width:1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" fillcolor="black">
                      <v:textbox style="layout-flow:vertical-ideographic"/>
                    </v:shape>
                  </w:pict>
                </mc:Fallback>
              </mc:AlternateContent>
            </w:r>
          </w:p>
          <w:p w14:paraId="5FEFE5EA" w14:textId="77777777" w:rsidR="006A0BE5" w:rsidRPr="00E42F51" w:rsidRDefault="006A0BE5" w:rsidP="0026379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E42F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5CEA1" wp14:editId="6654DCEA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43815</wp:posOffset>
                      </wp:positionV>
                      <wp:extent cx="228600" cy="157480"/>
                      <wp:effectExtent l="41275" t="5715" r="34925" b="8255"/>
                      <wp:wrapNone/>
                      <wp:docPr id="1609787742" name="Ok: Aşağ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74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37722" id="Ok: Aşağı 5" o:spid="_x0000_s1026" type="#_x0000_t67" style="position:absolute;margin-left:203.5pt;margin-top:3.45pt;width:18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" fillcolor="black">
                      <v:textbox style="layout-flow:vertical-ideographic"/>
                    </v:shape>
                  </w:pict>
                </mc:Fallback>
              </mc:AlternateContent>
            </w:r>
          </w:p>
          <w:p w14:paraId="11542331" w14:textId="77777777" w:rsidR="006A0BE5" w:rsidRPr="00E42F51" w:rsidRDefault="006A0BE5" w:rsidP="00263794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8"/>
                <w:szCs w:val="8"/>
                <w:lang w:eastAsia="tr-TR"/>
                <w14:ligatures w14:val="none"/>
              </w:rPr>
            </w:pPr>
          </w:p>
          <w:p w14:paraId="63D6D8D4" w14:textId="77777777" w:rsidR="006A0BE5" w:rsidRPr="00E42F51" w:rsidRDefault="006A0BE5" w:rsidP="00263794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4"/>
                <w:szCs w:val="4"/>
                <w:lang w:eastAsia="tr-TR"/>
                <w14:ligatures w14:val="none"/>
              </w:rPr>
            </w:pPr>
          </w:p>
          <w:tbl>
            <w:tblPr>
              <w:tblW w:w="8148" w:type="dxa"/>
              <w:tblInd w:w="49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1235"/>
              <w:gridCol w:w="548"/>
              <w:gridCol w:w="1627"/>
              <w:gridCol w:w="3402"/>
            </w:tblGrid>
            <w:tr w:rsidR="006A0BE5" w:rsidRPr="00E42F51" w14:paraId="23EE9FAC" w14:textId="77777777" w:rsidTr="00263794">
              <w:trPr>
                <w:trHeight w:val="237"/>
              </w:trPr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49288A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  <w:t>BANKA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A502B6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  <w:t>ŞUBESİ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665CC04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  <w:t xml:space="preserve">Şube 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50B5BA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  <w:t>HESAP NO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589F93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333333"/>
                      <w:kern w:val="0"/>
                      <w:sz w:val="14"/>
                      <w:szCs w:val="14"/>
                      <w:lang w:eastAsia="tr-TR"/>
                      <w14:ligatures w14:val="none"/>
                    </w:rPr>
                    <w:t>IBAN NO</w:t>
                  </w:r>
                </w:p>
              </w:tc>
            </w:tr>
            <w:tr w:rsidR="006A0BE5" w:rsidRPr="00E42F51" w14:paraId="7BDD689E" w14:textId="77777777" w:rsidTr="00263794">
              <w:trPr>
                <w:trHeight w:val="237"/>
              </w:trPr>
              <w:tc>
                <w:tcPr>
                  <w:tcW w:w="13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4705816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proofErr w:type="spellStart"/>
                  <w:proofErr w:type="gramStart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T.İŞ</w:t>
                  </w:r>
                  <w:proofErr w:type="spellEnd"/>
                  <w:proofErr w:type="gramEnd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 xml:space="preserve"> BANKASI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4F00C39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Akay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811C470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4201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CAA05CE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  <w:t>785529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1AD9944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proofErr w:type="spellStart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TR10</w:t>
                  </w:r>
                  <w:proofErr w:type="spellEnd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 xml:space="preserve"> 0006 4000 0014 2010 7855 29</w:t>
                  </w:r>
                </w:p>
              </w:tc>
            </w:tr>
            <w:tr w:rsidR="006A0BE5" w:rsidRPr="00E42F51" w14:paraId="0919B1E8" w14:textId="77777777" w:rsidTr="00263794">
              <w:trPr>
                <w:trHeight w:val="237"/>
              </w:trPr>
              <w:tc>
                <w:tcPr>
                  <w:tcW w:w="13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80367F7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AKBANK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5B85529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Bakanlıklar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BA7C50E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153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E3FAF02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  <w:t>69072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C29C28F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proofErr w:type="spellStart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TR35</w:t>
                  </w:r>
                  <w:proofErr w:type="spellEnd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 xml:space="preserve"> 0004 6001 5388 8000 0690 72</w:t>
                  </w:r>
                </w:p>
              </w:tc>
            </w:tr>
            <w:tr w:rsidR="006A0BE5" w:rsidRPr="00E42F51" w14:paraId="358DF461" w14:textId="77777777" w:rsidTr="00263794">
              <w:trPr>
                <w:trHeight w:val="237"/>
              </w:trPr>
              <w:tc>
                <w:tcPr>
                  <w:tcW w:w="13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9CACF79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ZİRAAT BANK.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48625A8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Akay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95F6990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760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C617062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  <w:t>5994350-5032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1214CD9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proofErr w:type="spellStart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TR02</w:t>
                  </w:r>
                  <w:proofErr w:type="spellEnd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 xml:space="preserve"> 0001 0007 6005 9943 5050 32</w:t>
                  </w:r>
                </w:p>
              </w:tc>
            </w:tr>
            <w:tr w:rsidR="006A0BE5" w:rsidRPr="00E42F51" w14:paraId="2AE93612" w14:textId="77777777" w:rsidTr="00263794">
              <w:trPr>
                <w:trHeight w:val="237"/>
              </w:trPr>
              <w:tc>
                <w:tcPr>
                  <w:tcW w:w="13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1E4F506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VAKIFLAR BANK.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7989B1A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Merkez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4832FED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184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7D27E20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  <w:t>2068017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13D621A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proofErr w:type="spellStart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TR21</w:t>
                  </w:r>
                  <w:proofErr w:type="spellEnd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 xml:space="preserve"> 0001 5001 5800 7293 5864 13</w:t>
                  </w:r>
                </w:p>
              </w:tc>
            </w:tr>
            <w:tr w:rsidR="006A0BE5" w:rsidRPr="00E42F51" w14:paraId="471672E4" w14:textId="77777777" w:rsidTr="00263794">
              <w:trPr>
                <w:trHeight w:val="237"/>
              </w:trPr>
              <w:tc>
                <w:tcPr>
                  <w:tcW w:w="13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FCC13FA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HALKBANK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272F14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 xml:space="preserve">Çukurambar Ticari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145FEE9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1311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5511906" w14:textId="77777777" w:rsidR="006A0BE5" w:rsidRPr="00E42F51" w:rsidRDefault="006A0BE5" w:rsidP="0026379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</w:pPr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5"/>
                      <w:szCs w:val="15"/>
                      <w:lang w:eastAsia="tr-TR"/>
                      <w14:ligatures w14:val="none"/>
                    </w:rPr>
                    <w:t>16000038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339AFB5" w14:textId="77777777" w:rsidR="006A0BE5" w:rsidRPr="00E42F51" w:rsidRDefault="006A0BE5" w:rsidP="00263794">
                  <w:pPr>
                    <w:spacing w:after="0" w:line="240" w:lineRule="auto"/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</w:pPr>
                  <w:proofErr w:type="spellStart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TR14</w:t>
                  </w:r>
                  <w:proofErr w:type="spellEnd"/>
                  <w:r w:rsidRPr="00E42F51">
                    <w:rPr>
                      <w:rFonts w:ascii="Helvetica" w:eastAsia="Times New Roman" w:hAnsi="Helvetica" w:cs="Helvetica"/>
                      <w:noProof w:val="0"/>
                      <w:color w:val="333333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 xml:space="preserve"> 0001 2001 3110 0016 0000 38</w:t>
                  </w:r>
                </w:p>
              </w:tc>
            </w:tr>
          </w:tbl>
          <w:p w14:paraId="43428140" w14:textId="77777777" w:rsidR="006A0BE5" w:rsidRDefault="006A0BE5" w:rsidP="00263794">
            <w:pPr>
              <w:spacing w:after="0" w:line="480" w:lineRule="auto"/>
              <w:rPr>
                <w:rFonts w:ascii="Times New Roman" w:eastAsia="Times New Roman" w:hAnsi="Times New Roman" w:cs="Times New Roman"/>
                <w:noProof w:val="0"/>
                <w:color w:val="757575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46CF66D8" w14:textId="77777777" w:rsidR="009514AB" w:rsidRPr="009514AB" w:rsidRDefault="009514AB" w:rsidP="009514AB">
            <w:pPr>
              <w:spacing w:after="0" w:line="480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</w:pPr>
            <w:r w:rsidRPr="009514AB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>ODA Onay Ücreti</w:t>
            </w:r>
          </w:p>
          <w:p w14:paraId="696547B8" w14:textId="1EE92F59" w:rsidR="006A0BE5" w:rsidRPr="009514AB" w:rsidRDefault="004123A2" w:rsidP="004123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</w:pPr>
            <w:r w:rsidRPr="004123A2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 xml:space="preserve">Kapasite raporu bilirkişi eksper ve Oda onay ücreti </w:t>
            </w:r>
            <w:proofErr w:type="gramStart"/>
            <w:r w:rsidRPr="004123A2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>( Odadan</w:t>
            </w:r>
            <w:proofErr w:type="gramEnd"/>
            <w:r w:rsidRPr="004123A2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 xml:space="preserve"> bilgi alınması gerekiyor.)  </w:t>
            </w:r>
            <w:proofErr w:type="gramStart"/>
            <w:r w:rsidRPr="004123A2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>eksper</w:t>
            </w:r>
            <w:proofErr w:type="gramEnd"/>
            <w:r w:rsidRPr="004123A2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 xml:space="preserve"> firmaya kendi aracı ile gitmekle yükümlüdür ve  mesafeye göre belirlenecek eksper yol ücreti toplam tutarı  (Oda Onay ücreti + Yol Ücreti) Sanal Pos / Banka Havale /</w:t>
            </w:r>
            <w:proofErr w:type="spellStart"/>
            <w:r w:rsidRPr="004123A2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>Eft</w:t>
            </w:r>
            <w:proofErr w:type="spellEnd"/>
            <w:r w:rsidRPr="004123A2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 xml:space="preserve"> ile  yatırılır ve sisteme dekontları pdf olarak yüklenir.</w:t>
            </w:r>
            <w:r w:rsidR="009514AB" w:rsidRPr="009514AB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  <w:tab/>
            </w:r>
          </w:p>
          <w:p w14:paraId="6D7D4504" w14:textId="77777777" w:rsidR="006A0BE5" w:rsidRPr="00412E08" w:rsidRDefault="006A0BE5" w:rsidP="00263794">
            <w:pPr>
              <w:spacing w:after="0" w:line="480" w:lineRule="auto"/>
              <w:rPr>
                <w:rFonts w:ascii="Times New Roman" w:eastAsia="Times New Roman" w:hAnsi="Times New Roman" w:cs="Times New Roman"/>
                <w:noProof w:val="0"/>
                <w:color w:val="757575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90" w:type="dxa"/>
            </w:tcMar>
            <w:vAlign w:val="bottom"/>
          </w:tcPr>
          <w:p w14:paraId="79CDAF39" w14:textId="77777777" w:rsidR="006A0BE5" w:rsidRPr="00E42F51" w:rsidRDefault="006A0BE5" w:rsidP="00263794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90" w:type="dxa"/>
            </w:tcMar>
            <w:vAlign w:val="bottom"/>
          </w:tcPr>
          <w:p w14:paraId="62C818D0" w14:textId="77777777" w:rsidR="006A0BE5" w:rsidRPr="00E42F51" w:rsidRDefault="006A0BE5" w:rsidP="00263794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bdr w:val="none" w:sz="0" w:space="0" w:color="auto" w:frame="1"/>
                <w:lang w:eastAsia="tr-TR"/>
                <w14:ligatures w14:val="none"/>
              </w:rPr>
            </w:pPr>
          </w:p>
        </w:tc>
      </w:tr>
    </w:tbl>
    <w:p w14:paraId="0890E122" w14:textId="77777777" w:rsidR="00453DDB" w:rsidRDefault="00C60C98" w:rsidP="00987A9C">
      <w:pPr>
        <w:tabs>
          <w:tab w:val="left" w:pos="5580"/>
        </w:tabs>
        <w:spacing w:after="0" w:line="240" w:lineRule="auto"/>
        <w:ind w:left="-180"/>
        <w:jc w:val="both"/>
        <w:rPr>
          <w:rFonts w:ascii="Calibri" w:eastAsia="Arial Unicode MS" w:hAnsi="Calibri" w:cs="Arial"/>
          <w:sz w:val="18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0984">
        <w:rPr>
          <w:rFonts w:ascii="Calibri" w:hAnsi="Calibri"/>
          <w:sz w:val="18"/>
          <w:szCs w:val="20"/>
        </w:rPr>
        <w:t xml:space="preserve">           </w:t>
      </w:r>
      <w:r w:rsidRPr="00AF0984">
        <w:rPr>
          <w:rFonts w:ascii="Calibri" w:eastAsia="Arial Unicode MS" w:hAnsi="Calibri" w:cs="Arial"/>
          <w:sz w:val="18"/>
          <w:szCs w:val="20"/>
        </w:rPr>
        <w:t>Zahide TOPRAK</w:t>
      </w:r>
    </w:p>
    <w:p w14:paraId="7F6AB112" w14:textId="1E3CA5BF" w:rsidR="00453DDB" w:rsidRDefault="008C299E" w:rsidP="00987A9C">
      <w:pPr>
        <w:tabs>
          <w:tab w:val="left" w:pos="5580"/>
        </w:tabs>
        <w:spacing w:after="0" w:line="240" w:lineRule="auto"/>
        <w:ind w:left="-180"/>
        <w:jc w:val="center"/>
        <w:rPr>
          <w:rFonts w:ascii="Calibri" w:eastAsia="Arial Unicode MS" w:hAnsi="Calibri" w:cs="Arial"/>
          <w:b/>
          <w:sz w:val="18"/>
          <w:szCs w:val="20"/>
        </w:rPr>
      </w:pPr>
      <w:r>
        <w:rPr>
          <w:rFonts w:ascii="Calibri" w:eastAsia="Arial Unicode MS" w:hAnsi="Calibri" w:cs="Arial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C60C98">
        <w:rPr>
          <w:rFonts w:ascii="Calibri" w:eastAsia="Arial Unicode MS" w:hAnsi="Calibri" w:cs="Arial"/>
          <w:b/>
          <w:sz w:val="18"/>
          <w:szCs w:val="20"/>
        </w:rPr>
        <w:t>Raportör/Birim Amiri</w:t>
      </w:r>
      <w:r w:rsidR="00453DDB">
        <w:rPr>
          <w:rFonts w:ascii="Calibri" w:eastAsia="Arial Unicode MS" w:hAnsi="Calibri" w:cs="Arial"/>
          <w:b/>
          <w:sz w:val="18"/>
          <w:szCs w:val="20"/>
        </w:rPr>
        <w:t xml:space="preserve"> </w:t>
      </w:r>
    </w:p>
    <w:p w14:paraId="275A8571" w14:textId="481F9A2E" w:rsidR="00453DDB" w:rsidRDefault="00453DDB" w:rsidP="00987A9C">
      <w:pPr>
        <w:tabs>
          <w:tab w:val="left" w:pos="5580"/>
        </w:tabs>
        <w:spacing w:after="0" w:line="240" w:lineRule="auto"/>
        <w:ind w:left="-180"/>
        <w:jc w:val="right"/>
        <w:rPr>
          <w:rFonts w:ascii="Calibri" w:eastAsia="Arial Unicode MS" w:hAnsi="Calibri" w:cs="Arial"/>
          <w:sz w:val="18"/>
          <w:szCs w:val="20"/>
        </w:rPr>
      </w:pPr>
      <w:hyperlink r:id="rId9" w:history="1">
        <w:r w:rsidRPr="00FA7430">
          <w:rPr>
            <w:rStyle w:val="Kpr"/>
            <w:rFonts w:ascii="Calibri" w:eastAsia="Arial Unicode MS" w:hAnsi="Calibri" w:cs="Arial"/>
            <w:sz w:val="18"/>
            <w:szCs w:val="20"/>
          </w:rPr>
          <w:t>zahidetoprak@adaso.org.tr</w:t>
        </w:r>
      </w:hyperlink>
      <w:r>
        <w:rPr>
          <w:rFonts w:ascii="Calibri" w:eastAsia="Arial Unicode MS" w:hAnsi="Calibri" w:cs="Arial"/>
          <w:sz w:val="18"/>
          <w:szCs w:val="20"/>
        </w:rPr>
        <w:t xml:space="preserve"> </w:t>
      </w:r>
    </w:p>
    <w:p w14:paraId="07A6A56D" w14:textId="01FF41A0" w:rsidR="00A0189C" w:rsidRPr="00453DDB" w:rsidRDefault="00462F46" w:rsidP="00987A9C">
      <w:pPr>
        <w:tabs>
          <w:tab w:val="left" w:pos="5580"/>
        </w:tabs>
        <w:spacing w:after="0" w:line="240" w:lineRule="auto"/>
        <w:ind w:left="-180"/>
        <w:jc w:val="center"/>
        <w:rPr>
          <w:rFonts w:ascii="Calibri" w:eastAsia="Arial Unicode MS" w:hAnsi="Calibri" w:cs="Arial"/>
          <w:sz w:val="18"/>
          <w:szCs w:val="20"/>
        </w:rPr>
      </w:pPr>
      <w:r>
        <w:rPr>
          <w:rFonts w:ascii="Calibri" w:eastAsia="Arial Unicode MS" w:hAnsi="Calibri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87A9C">
        <w:rPr>
          <w:rFonts w:ascii="Calibri" w:eastAsia="Arial Unicode MS" w:hAnsi="Calibri" w:cs="Arial"/>
          <w:sz w:val="16"/>
          <w:szCs w:val="20"/>
        </w:rPr>
        <w:t xml:space="preserve">          </w:t>
      </w:r>
      <w:r w:rsidR="00C60C98" w:rsidRPr="00AF0984">
        <w:rPr>
          <w:rFonts w:ascii="Calibri" w:eastAsia="Arial Unicode MS" w:hAnsi="Calibri" w:cs="Arial"/>
          <w:sz w:val="16"/>
          <w:szCs w:val="20"/>
        </w:rPr>
        <w:t>Tel:436 63 63 /112</w:t>
      </w:r>
      <w:r w:rsidR="00987A9C">
        <w:rPr>
          <w:rFonts w:ascii="Calibri" w:eastAsia="Arial Unicode MS" w:hAnsi="Calibri" w:cs="Arial"/>
          <w:sz w:val="16"/>
          <w:szCs w:val="20"/>
        </w:rPr>
        <w:t xml:space="preserve"> </w:t>
      </w:r>
    </w:p>
    <w:sectPr w:rsidR="00A0189C" w:rsidRPr="0045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3743E"/>
    <w:multiLevelType w:val="hybridMultilevel"/>
    <w:tmpl w:val="47748574"/>
    <w:lvl w:ilvl="0" w:tplc="4D6C9C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0293"/>
    <w:multiLevelType w:val="multilevel"/>
    <w:tmpl w:val="D5E0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76B1C"/>
    <w:multiLevelType w:val="multilevel"/>
    <w:tmpl w:val="C6E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947792">
    <w:abstractNumId w:val="1"/>
  </w:num>
  <w:num w:numId="2" w16cid:durableId="1908605841">
    <w:abstractNumId w:val="2"/>
  </w:num>
  <w:num w:numId="3" w16cid:durableId="137049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08"/>
    <w:rsid w:val="000E15DE"/>
    <w:rsid w:val="001F084C"/>
    <w:rsid w:val="00250602"/>
    <w:rsid w:val="002B6E03"/>
    <w:rsid w:val="004123A2"/>
    <w:rsid w:val="00412E08"/>
    <w:rsid w:val="00453DDB"/>
    <w:rsid w:val="00462F46"/>
    <w:rsid w:val="0047656E"/>
    <w:rsid w:val="00547F36"/>
    <w:rsid w:val="006A0BE5"/>
    <w:rsid w:val="008C299E"/>
    <w:rsid w:val="00940F2A"/>
    <w:rsid w:val="009514AB"/>
    <w:rsid w:val="00987A9C"/>
    <w:rsid w:val="00A0189C"/>
    <w:rsid w:val="00C60C98"/>
    <w:rsid w:val="00D60F96"/>
    <w:rsid w:val="00D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DC31"/>
  <w15:chartTrackingRefBased/>
  <w15:docId w15:val="{DA18EEEA-26F8-4CF3-8DBB-F032D392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47F3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7F3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47F36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0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3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so.org.tr/Content/Files/fileMenager/2024/11/MAKINE-TECHIZAT-LISTESI-KAP-RAP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aso.org.tr/Content/Files/fileMenager/2024/11/SANAY&#304;%20B&#304;LG&#304;%20S&#304;STEM&#304;%20&#220;ZER&#304;NDEN%20SANAY&#304;%20KAPAS&#304;TE%20RAPORU%20&#304;LERLETME%20S&#220;REC&#30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so.org.tr/Content/Files/fileMenager/2024/11/Belgelendirme-Dilekce%2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nayi.org.t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hidetoprak@adas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Zahide Toprak</dc:creator>
  <cp:keywords/>
  <dc:description/>
  <cp:lastModifiedBy>Azizhan DEDE</cp:lastModifiedBy>
  <cp:revision>3</cp:revision>
  <dcterms:created xsi:type="dcterms:W3CDTF">2024-11-19T08:36:00Z</dcterms:created>
  <dcterms:modified xsi:type="dcterms:W3CDTF">2024-11-19T08:44:00Z</dcterms:modified>
</cp:coreProperties>
</file>